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C234" w14:textId="77777777" w:rsidR="002F0B19" w:rsidRPr="00AF2AFB" w:rsidRDefault="002F0B19" w:rsidP="002E04ED">
      <w:pPr>
        <w:spacing w:after="0" w:line="240" w:lineRule="auto"/>
        <w:jc w:val="center"/>
        <w:rPr>
          <w:b/>
          <w:sz w:val="32"/>
          <w:szCs w:val="32"/>
        </w:rPr>
      </w:pPr>
      <w:bookmarkStart w:id="0" w:name="_GoBack"/>
      <w:bookmarkEnd w:id="0"/>
      <w:r w:rsidRPr="00AF2AFB">
        <w:rPr>
          <w:b/>
          <w:sz w:val="32"/>
          <w:szCs w:val="32"/>
        </w:rPr>
        <w:t>Characteristics of Potential Victims of Trafficking</w:t>
      </w:r>
    </w:p>
    <w:p w14:paraId="24F5C235" w14:textId="77777777" w:rsidR="002F0B19" w:rsidRPr="002F0B19" w:rsidRDefault="002F0B19" w:rsidP="002F0B19">
      <w:pPr>
        <w:spacing w:after="0" w:line="240" w:lineRule="auto"/>
        <w:rPr>
          <w:b/>
          <w:sz w:val="24"/>
          <w:szCs w:val="24"/>
        </w:rPr>
      </w:pPr>
    </w:p>
    <w:p w14:paraId="24F5C236" w14:textId="141E5BEA" w:rsidR="002F0B19" w:rsidRDefault="002F0B19" w:rsidP="002F0B19">
      <w:pPr>
        <w:spacing w:after="0" w:line="240" w:lineRule="auto"/>
        <w:rPr>
          <w:sz w:val="24"/>
          <w:szCs w:val="24"/>
        </w:rPr>
      </w:pPr>
      <w:r w:rsidRPr="002F0B19">
        <w:rPr>
          <w:sz w:val="24"/>
          <w:szCs w:val="24"/>
        </w:rPr>
        <w:t>The information on this page lists some warning signs that trafficking may be taking place. The presence of any of these signs should be taken seriously and may indicate that trafficking is occurring. These warnings signs are based on the Department of Homeland Security’s Blue Campaign Human Trafficking Indicators ca</w:t>
      </w:r>
      <w:r>
        <w:rPr>
          <w:sz w:val="24"/>
          <w:szCs w:val="24"/>
        </w:rPr>
        <w:t xml:space="preserve">rd. However, Local Workforce Development Area </w:t>
      </w:r>
      <w:r w:rsidRPr="002F0B19">
        <w:rPr>
          <w:sz w:val="24"/>
          <w:szCs w:val="24"/>
        </w:rPr>
        <w:t>staff are not expected to, or may not be able to, identify these signs. More tools and inform</w:t>
      </w:r>
      <w:r w:rsidR="00B55D64">
        <w:rPr>
          <w:sz w:val="24"/>
          <w:szCs w:val="24"/>
        </w:rPr>
        <w:t xml:space="preserve">ation are available on the </w:t>
      </w:r>
      <w:hyperlink r:id="rId10" w:history="1">
        <w:r w:rsidR="00B55D64" w:rsidRPr="004A6620">
          <w:rPr>
            <w:rStyle w:val="Hyperlink"/>
            <w:color w:val="0000FF"/>
            <w:sz w:val="24"/>
            <w:szCs w:val="24"/>
            <w:u w:val="none"/>
          </w:rPr>
          <w:t>DHS Blue Campaign</w:t>
        </w:r>
      </w:hyperlink>
      <w:r w:rsidR="004A6620">
        <w:rPr>
          <w:sz w:val="24"/>
          <w:szCs w:val="24"/>
        </w:rPr>
        <w:t xml:space="preserve"> web</w:t>
      </w:r>
      <w:r w:rsidR="00B55D64">
        <w:rPr>
          <w:sz w:val="24"/>
          <w:szCs w:val="24"/>
        </w:rPr>
        <w:t>page.</w:t>
      </w:r>
    </w:p>
    <w:p w14:paraId="24F5C237" w14:textId="77777777" w:rsidR="002F0B19" w:rsidRDefault="002F0B19" w:rsidP="002F0B19">
      <w:pPr>
        <w:spacing w:after="0" w:line="240" w:lineRule="auto"/>
        <w:rPr>
          <w:b/>
          <w:sz w:val="24"/>
          <w:szCs w:val="24"/>
          <w:u w:val="single"/>
        </w:rPr>
      </w:pPr>
    </w:p>
    <w:p w14:paraId="24F5C238" w14:textId="32A38CC5" w:rsidR="002F0B19" w:rsidRPr="00AF2AFB" w:rsidRDefault="00B55D64" w:rsidP="002F0B19">
      <w:pPr>
        <w:spacing w:after="0" w:line="240" w:lineRule="auto"/>
        <w:rPr>
          <w:b/>
          <w:sz w:val="24"/>
          <w:szCs w:val="24"/>
        </w:rPr>
      </w:pPr>
      <w:r w:rsidRPr="00AF2AFB">
        <w:rPr>
          <w:b/>
          <w:sz w:val="24"/>
          <w:szCs w:val="24"/>
        </w:rPr>
        <w:t>Warning S</w:t>
      </w:r>
      <w:r w:rsidR="002F0B19" w:rsidRPr="00AF2AFB">
        <w:rPr>
          <w:b/>
          <w:sz w:val="24"/>
          <w:szCs w:val="24"/>
        </w:rPr>
        <w:t>igns tha</w:t>
      </w:r>
      <w:r w:rsidRPr="00AF2AFB">
        <w:rPr>
          <w:b/>
          <w:sz w:val="24"/>
          <w:szCs w:val="24"/>
        </w:rPr>
        <w:t>t Trafficking May Have Occurred</w:t>
      </w:r>
    </w:p>
    <w:p w14:paraId="24F5C239" w14:textId="77777777" w:rsidR="002F0B19" w:rsidRDefault="002F0B19" w:rsidP="002F0B19">
      <w:pPr>
        <w:spacing w:after="0" w:line="240" w:lineRule="auto"/>
        <w:rPr>
          <w:b/>
          <w:sz w:val="24"/>
          <w:szCs w:val="24"/>
          <w:u w:val="single"/>
        </w:rPr>
      </w:pPr>
    </w:p>
    <w:p w14:paraId="24F5C23A"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does not possess identification and/or travel documents.</w:t>
      </w:r>
    </w:p>
    <w:p w14:paraId="24F5C23B"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appears to be coached on what to say to law enforcement and immigration officials.</w:t>
      </w:r>
    </w:p>
    <w:p w14:paraId="24F5C23C"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was recruited for one purpose and forced to engage in some other job.</w:t>
      </w:r>
    </w:p>
    <w:p w14:paraId="24F5C23D" w14:textId="5265540B"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victim’s salary appears to be being garnished to</w:t>
      </w:r>
      <w:r w:rsidR="00B55D64">
        <w:rPr>
          <w:sz w:val="24"/>
          <w:szCs w:val="24"/>
        </w:rPr>
        <w:t xml:space="preserve"> pay off a smuggling fee (Note –</w:t>
      </w:r>
      <w:r w:rsidRPr="002F0B19">
        <w:rPr>
          <w:sz w:val="24"/>
          <w:szCs w:val="24"/>
        </w:rPr>
        <w:t xml:space="preserve"> Paying off a smuggling fee alon</w:t>
      </w:r>
      <w:r w:rsidR="00B55D64">
        <w:rPr>
          <w:sz w:val="24"/>
          <w:szCs w:val="24"/>
        </w:rPr>
        <w:t>e is not considered trafficking</w:t>
      </w:r>
      <w:r w:rsidRPr="002F0B19">
        <w:rPr>
          <w:sz w:val="24"/>
          <w:szCs w:val="24"/>
        </w:rPr>
        <w:t>)</w:t>
      </w:r>
      <w:r w:rsidR="00B55D64">
        <w:rPr>
          <w:sz w:val="24"/>
          <w:szCs w:val="24"/>
        </w:rPr>
        <w:t>.</w:t>
      </w:r>
    </w:p>
    <w:p w14:paraId="24F5C23E"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appears to have been forced to perform sexual acts.</w:t>
      </w:r>
    </w:p>
    <w:p w14:paraId="24F5C23F"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does not appear to have freedom of movement.</w:t>
      </w:r>
    </w:p>
    <w:p w14:paraId="24F5C240"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w:t>
      </w:r>
      <w:r>
        <w:rPr>
          <w:sz w:val="24"/>
          <w:szCs w:val="24"/>
        </w:rPr>
        <w:t>tential victim and/or their</w:t>
      </w:r>
      <w:r w:rsidRPr="002F0B19">
        <w:rPr>
          <w:sz w:val="24"/>
          <w:szCs w:val="24"/>
        </w:rPr>
        <w:t xml:space="preserve"> family have been threatened with harm if the victim attempts to escape.</w:t>
      </w:r>
    </w:p>
    <w:p w14:paraId="24F5C241"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has been threatened with deportation or law enforcement action.</w:t>
      </w:r>
    </w:p>
    <w:p w14:paraId="24F5C242"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has been harmed or deprived of food, water, sleep, medical care, and/or other life necessities.</w:t>
      </w:r>
    </w:p>
    <w:p w14:paraId="24F5C243"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cannot freely contact friends or family.</w:t>
      </w:r>
    </w:p>
    <w:p w14:paraId="24F5C244" w14:textId="77777777" w:rsidR="002F0B19" w:rsidRPr="002F0B19" w:rsidRDefault="002F0B19" w:rsidP="00691308">
      <w:pPr>
        <w:pStyle w:val="ListParagraph"/>
        <w:numPr>
          <w:ilvl w:val="0"/>
          <w:numId w:val="1"/>
        </w:numPr>
        <w:spacing w:after="60" w:line="240" w:lineRule="auto"/>
        <w:contextualSpacing w:val="0"/>
        <w:rPr>
          <w:sz w:val="24"/>
          <w:szCs w:val="24"/>
        </w:rPr>
      </w:pPr>
      <w:r w:rsidRPr="002F0B19">
        <w:rPr>
          <w:sz w:val="24"/>
          <w:szCs w:val="24"/>
        </w:rPr>
        <w:t>The potential victim is a juvenile engaged in commercial sex.</w:t>
      </w:r>
    </w:p>
    <w:p w14:paraId="24F5C245" w14:textId="77777777" w:rsidR="002F0B19" w:rsidRPr="002F0B19" w:rsidRDefault="002F0B19" w:rsidP="002F0B19">
      <w:pPr>
        <w:pStyle w:val="ListParagraph"/>
        <w:numPr>
          <w:ilvl w:val="0"/>
          <w:numId w:val="1"/>
        </w:numPr>
        <w:spacing w:after="0" w:line="240" w:lineRule="auto"/>
        <w:rPr>
          <w:b/>
          <w:sz w:val="24"/>
          <w:szCs w:val="24"/>
          <w:u w:val="single"/>
        </w:rPr>
      </w:pPr>
      <w:r w:rsidRPr="002F0B19">
        <w:rPr>
          <w:sz w:val="24"/>
          <w:szCs w:val="24"/>
        </w:rPr>
        <w:t>The potential victim is not allowed to socialize or attend religious services.</w:t>
      </w:r>
    </w:p>
    <w:sectPr w:rsidR="002F0B19" w:rsidRPr="002F0B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F059" w14:textId="77777777" w:rsidR="002E04ED" w:rsidRDefault="002E04ED" w:rsidP="002E04ED">
      <w:pPr>
        <w:spacing w:after="0" w:line="240" w:lineRule="auto"/>
      </w:pPr>
      <w:r>
        <w:separator/>
      </w:r>
    </w:p>
  </w:endnote>
  <w:endnote w:type="continuationSeparator" w:id="0">
    <w:p w14:paraId="3F600908" w14:textId="77777777" w:rsidR="002E04ED" w:rsidRDefault="002E04ED" w:rsidP="002E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6570"/>
      <w:docPartObj>
        <w:docPartGallery w:val="Page Numbers (Bottom of Page)"/>
        <w:docPartUnique/>
      </w:docPartObj>
    </w:sdtPr>
    <w:sdtEndPr/>
    <w:sdtContent>
      <w:sdt>
        <w:sdtPr>
          <w:id w:val="1728636285"/>
          <w:docPartObj>
            <w:docPartGallery w:val="Page Numbers (Top of Page)"/>
            <w:docPartUnique/>
          </w:docPartObj>
        </w:sdtPr>
        <w:sdtEndPr/>
        <w:sdtContent>
          <w:p w14:paraId="3B7A04AF" w14:textId="07077486" w:rsidR="00177CF7" w:rsidRPr="00177CF7" w:rsidRDefault="00177CF7">
            <w:pPr>
              <w:pStyle w:val="Footer"/>
              <w:jc w:val="center"/>
            </w:pPr>
            <w:r w:rsidRPr="00177CF7">
              <w:rPr>
                <w:sz w:val="24"/>
                <w:szCs w:val="24"/>
              </w:rPr>
              <w:t xml:space="preserve">Page </w:t>
            </w:r>
            <w:r w:rsidRPr="00177CF7">
              <w:rPr>
                <w:bCs/>
                <w:sz w:val="24"/>
                <w:szCs w:val="24"/>
              </w:rPr>
              <w:fldChar w:fldCharType="begin"/>
            </w:r>
            <w:r w:rsidRPr="00177CF7">
              <w:rPr>
                <w:bCs/>
                <w:sz w:val="24"/>
                <w:szCs w:val="24"/>
              </w:rPr>
              <w:instrText xml:space="preserve"> PAGE </w:instrText>
            </w:r>
            <w:r w:rsidRPr="00177CF7">
              <w:rPr>
                <w:bCs/>
                <w:sz w:val="24"/>
                <w:szCs w:val="24"/>
              </w:rPr>
              <w:fldChar w:fldCharType="separate"/>
            </w:r>
            <w:r w:rsidR="004A6620">
              <w:rPr>
                <w:bCs/>
                <w:noProof/>
                <w:sz w:val="24"/>
                <w:szCs w:val="24"/>
              </w:rPr>
              <w:t>1</w:t>
            </w:r>
            <w:r w:rsidRPr="00177CF7">
              <w:rPr>
                <w:bCs/>
                <w:sz w:val="24"/>
                <w:szCs w:val="24"/>
              </w:rPr>
              <w:fldChar w:fldCharType="end"/>
            </w:r>
            <w:r w:rsidRPr="00177CF7">
              <w:rPr>
                <w:sz w:val="24"/>
                <w:szCs w:val="24"/>
              </w:rPr>
              <w:t xml:space="preserve"> of </w:t>
            </w:r>
            <w:r w:rsidRPr="00177CF7">
              <w:rPr>
                <w:bCs/>
                <w:sz w:val="24"/>
                <w:szCs w:val="24"/>
              </w:rPr>
              <w:fldChar w:fldCharType="begin"/>
            </w:r>
            <w:r w:rsidRPr="00177CF7">
              <w:rPr>
                <w:bCs/>
                <w:sz w:val="24"/>
                <w:szCs w:val="24"/>
              </w:rPr>
              <w:instrText xml:space="preserve"> NUMPAGES  </w:instrText>
            </w:r>
            <w:r w:rsidRPr="00177CF7">
              <w:rPr>
                <w:bCs/>
                <w:sz w:val="24"/>
                <w:szCs w:val="24"/>
              </w:rPr>
              <w:fldChar w:fldCharType="separate"/>
            </w:r>
            <w:r w:rsidR="004A6620">
              <w:rPr>
                <w:bCs/>
                <w:noProof/>
                <w:sz w:val="24"/>
                <w:szCs w:val="24"/>
              </w:rPr>
              <w:t>1</w:t>
            </w:r>
            <w:r w:rsidRPr="00177CF7">
              <w:rPr>
                <w:bCs/>
                <w:sz w:val="24"/>
                <w:szCs w:val="24"/>
              </w:rPr>
              <w:fldChar w:fldCharType="end"/>
            </w:r>
          </w:p>
        </w:sdtContent>
      </w:sdt>
    </w:sdtContent>
  </w:sdt>
  <w:p w14:paraId="05DE238A" w14:textId="77777777" w:rsidR="00177CF7" w:rsidRDefault="0017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F749" w14:textId="77777777" w:rsidR="002E04ED" w:rsidRDefault="002E04ED" w:rsidP="002E04ED">
      <w:pPr>
        <w:spacing w:after="0" w:line="240" w:lineRule="auto"/>
      </w:pPr>
      <w:r>
        <w:separator/>
      </w:r>
    </w:p>
  </w:footnote>
  <w:footnote w:type="continuationSeparator" w:id="0">
    <w:p w14:paraId="7F9EA896" w14:textId="77777777" w:rsidR="002E04ED" w:rsidRDefault="002E04ED" w:rsidP="002E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627F" w14:textId="77777777" w:rsidR="002E04ED" w:rsidRDefault="002E04ED" w:rsidP="002E04ED">
    <w:pPr>
      <w:spacing w:after="0" w:line="240" w:lineRule="auto"/>
      <w:jc w:val="right"/>
      <w:rPr>
        <w:sz w:val="24"/>
        <w:szCs w:val="24"/>
      </w:rPr>
    </w:pPr>
    <w:r>
      <w:rPr>
        <w:sz w:val="24"/>
        <w:szCs w:val="24"/>
      </w:rPr>
      <w:t>ATTACHMENT 1</w:t>
    </w:r>
  </w:p>
  <w:p w14:paraId="0481B74D" w14:textId="77777777" w:rsidR="002E04ED" w:rsidRDefault="002E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878B8"/>
    <w:multiLevelType w:val="hybridMultilevel"/>
    <w:tmpl w:val="062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19"/>
    <w:rsid w:val="00177CF7"/>
    <w:rsid w:val="002D1132"/>
    <w:rsid w:val="002E04ED"/>
    <w:rsid w:val="002F0B19"/>
    <w:rsid w:val="00365A35"/>
    <w:rsid w:val="004A6620"/>
    <w:rsid w:val="00691308"/>
    <w:rsid w:val="006D150F"/>
    <w:rsid w:val="00773A12"/>
    <w:rsid w:val="00891A84"/>
    <w:rsid w:val="00A362CE"/>
    <w:rsid w:val="00A3729A"/>
    <w:rsid w:val="00AF2AFB"/>
    <w:rsid w:val="00B5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5C232"/>
  <w15:chartTrackingRefBased/>
  <w15:docId w15:val="{D90BAEAA-7E6C-4EED-892A-8663A6F0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B19"/>
    <w:rPr>
      <w:color w:val="0563C1" w:themeColor="hyperlink"/>
      <w:u w:val="single"/>
    </w:rPr>
  </w:style>
  <w:style w:type="paragraph" w:styleId="ListParagraph">
    <w:name w:val="List Paragraph"/>
    <w:basedOn w:val="Normal"/>
    <w:uiPriority w:val="34"/>
    <w:qFormat/>
    <w:rsid w:val="002F0B19"/>
    <w:pPr>
      <w:ind w:left="720"/>
      <w:contextualSpacing/>
    </w:pPr>
  </w:style>
  <w:style w:type="paragraph" w:styleId="Header">
    <w:name w:val="header"/>
    <w:basedOn w:val="Normal"/>
    <w:link w:val="HeaderChar"/>
    <w:uiPriority w:val="99"/>
    <w:unhideWhenUsed/>
    <w:rsid w:val="002E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ED"/>
  </w:style>
  <w:style w:type="paragraph" w:styleId="Footer">
    <w:name w:val="footer"/>
    <w:basedOn w:val="Normal"/>
    <w:link w:val="FooterChar"/>
    <w:uiPriority w:val="99"/>
    <w:unhideWhenUsed/>
    <w:rsid w:val="002E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ED"/>
  </w:style>
  <w:style w:type="character" w:styleId="FollowedHyperlink">
    <w:name w:val="FollowedHyperlink"/>
    <w:basedOn w:val="DefaultParagraphFont"/>
    <w:uiPriority w:val="99"/>
    <w:semiHidden/>
    <w:unhideWhenUsed/>
    <w:rsid w:val="00B55D64"/>
    <w:rPr>
      <w:color w:val="954F72" w:themeColor="followedHyperlink"/>
      <w:u w:val="single"/>
    </w:rPr>
  </w:style>
  <w:style w:type="paragraph" w:styleId="BalloonText">
    <w:name w:val="Balloon Text"/>
    <w:basedOn w:val="Normal"/>
    <w:link w:val="BalloonTextChar"/>
    <w:uiPriority w:val="99"/>
    <w:semiHidden/>
    <w:unhideWhenUsed/>
    <w:rsid w:val="00A3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hs.gov/human-trafficking-blue-campaign-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9E0FC-6275-4107-871D-B2BEB6B49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6C87F-8B63-466F-87F2-AEBD972190CF}">
  <ds:schemaRefs>
    <ds:schemaRef ds:uri="http://schemas.microsoft.com/sharepoint/v3/contenttype/forms"/>
  </ds:schemaRefs>
</ds:datastoreItem>
</file>

<file path=customXml/itemProps3.xml><?xml version="1.0" encoding="utf-8"?>
<ds:datastoreItem xmlns:ds="http://schemas.openxmlformats.org/officeDocument/2006/customXml" ds:itemID="{C92767AD-F1A1-445F-822D-AD355A0AC9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Rolanda</dc:creator>
  <cp:keywords/>
  <dc:description/>
  <cp:lastModifiedBy>Kor, Vanessa x6412</cp:lastModifiedBy>
  <cp:revision>2</cp:revision>
  <cp:lastPrinted>2019-01-14T18:01:00Z</cp:lastPrinted>
  <dcterms:created xsi:type="dcterms:W3CDTF">2019-02-28T19:06:00Z</dcterms:created>
  <dcterms:modified xsi:type="dcterms:W3CDTF">2019-02-28T19:06:00Z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